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Ежемесячная выплата из средств федерального бюджета</w:t>
      </w:r>
      <w:r>
        <w:rPr>
          <w:rFonts w:ascii="Ledger" w:eastAsia="Times New Roman" w:hAnsi="Ledger" w:cs="Times New Roman"/>
          <w:color w:val="000000"/>
          <w:sz w:val="21"/>
          <w:szCs w:val="21"/>
        </w:rPr>
        <w:t xml:space="preserve"> </w:t>
      </w: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(Федеральный закон от 28.12.2017 N 418-ФЗ "О ежемесячных выплатах семьям, имеющим  детей"):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b/>
          <w:bCs/>
          <w:color w:val="000000"/>
          <w:sz w:val="21"/>
          <w:u w:val="single"/>
        </w:rPr>
        <w:t>Размер ежемесячной выплаты:  9680 руб.  в 2019 году (величина прожиточного минимума в Ленинградской области для детей за второй квартал предыдущего  года)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  <w:u w:val="single"/>
        </w:rPr>
        <w:t>Условия предоставления:  </w:t>
      </w:r>
    </w:p>
    <w:p w:rsidR="00D30472" w:rsidRPr="00D30472" w:rsidRDefault="00D30472" w:rsidP="00D3047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среднедушевой доход  ниже 15747 руб. в 2019 году (ниже  1,5 - кратной величины прожиточного минимума трудоспособного населения, установленной в Ленинградской области за второй квартал предыдущего года)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  <w:u w:val="single"/>
        </w:rPr>
        <w:t>Сроки назначения: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со дня рождения ребенка, если обращение последовало не позднее 6-ти  месяцев со   дня рождения ребенка (в   остальных случаях - со дня обращения), на  срок 1 год. По истечении 1 года новое обращение о назначении ежемесячной  выплаты на срок до достижения ребенком возраста 1,5 лет.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 </w:t>
      </w:r>
      <w:r w:rsidRPr="00D30472">
        <w:rPr>
          <w:rFonts w:ascii="Ledger" w:eastAsia="Times New Roman" w:hAnsi="Ledger" w:cs="Times New Roman"/>
          <w:color w:val="000000"/>
          <w:sz w:val="21"/>
          <w:szCs w:val="21"/>
          <w:u w:val="single"/>
        </w:rPr>
        <w:t>Период учета доходов</w:t>
      </w: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:  последние 12 календарных месяцев, предшествующих месяцу обращения за выплатой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Ежемесячная выплата из средств регионального  бюджета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(ст.2.9областного закона от 17.11.2017 № 72-оз «Социальный кодекс Ленинградской области»)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b/>
          <w:bCs/>
          <w:color w:val="000000"/>
          <w:sz w:val="21"/>
          <w:u w:val="single"/>
        </w:rPr>
        <w:t>Размер ежемесячной выплаты:  5000 руб.  в 2019 году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  <w:u w:val="single"/>
        </w:rPr>
        <w:t>Условия предоставления:  </w:t>
      </w:r>
    </w:p>
    <w:p w:rsidR="00D30472" w:rsidRPr="00D30472" w:rsidRDefault="00D30472" w:rsidP="00D3047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актовая запись о рождении ребенка произведена в органах записи актов гражданского состояния Ленинградской области (с получением памятной медали "</w:t>
      </w:r>
      <w:proofErr w:type="gramStart"/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Родившемуся</w:t>
      </w:r>
      <w:proofErr w:type="gramEnd"/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 xml:space="preserve"> на земле Ленинградской");</w:t>
      </w:r>
    </w:p>
    <w:p w:rsidR="00D30472" w:rsidRPr="00D30472" w:rsidRDefault="00D30472" w:rsidP="00D3047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среднедушевой доход ниже 22 253 руб. в 2019 году (ниже 70% от среднего дохода, сложившегося в  Ленинградской области);</w:t>
      </w:r>
    </w:p>
    <w:p w:rsidR="00D30472" w:rsidRPr="00D30472" w:rsidRDefault="00D30472" w:rsidP="00D3047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постоянное проживание родителей на территории Ленинградской области;</w:t>
      </w:r>
    </w:p>
    <w:p w:rsidR="00D30472" w:rsidRPr="00D30472" w:rsidRDefault="00D30472" w:rsidP="00D3047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неполучение ежемесячной выплаты из средств федерального бюджета в связи с рождением (усыновлением) первого ребенка;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b/>
          <w:bCs/>
          <w:color w:val="000000"/>
          <w:sz w:val="21"/>
          <w:u w:val="single"/>
        </w:rPr>
        <w:t>Сроки назначения:</w:t>
      </w: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  с месяца рождения ребенка, если обращение  последовало  не позднее 6-ти  месяцев со дня рождения ребенка (в остальных случаях -  с месяца обращения),  по месяц достижения ребенком возраста 3-х  лет (при подтверждении по истечении 1 года  с месяца назначения ежемесячной выплаты права на дальнейшее ее получение сведениями о доходах) 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  <w:u w:val="single"/>
        </w:rPr>
        <w:t>Период учета доходов</w:t>
      </w: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:  последние 6 календарных месяцев, предшествующих месяцу обращения за ежемесячной  выплатой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 xml:space="preserve">Консультирование по вопросам социальной поддержки осуществляют ЛОГКУ «Центр социальной защиты населения» и его филиалы: тел.   8 (812) 679-01-05,  8 (813) 703-88-33, </w:t>
      </w:r>
      <w:proofErr w:type="spellStart"/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>E-mail</w:t>
      </w:r>
      <w:proofErr w:type="spellEnd"/>
      <w:proofErr w:type="gramStart"/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> :</w:t>
      </w:r>
      <w:proofErr w:type="gramEnd"/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> </w:t>
      </w:r>
      <w:proofErr w:type="spellStart"/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>evc_info@kszn.lenreg.ru</w:t>
      </w:r>
      <w:proofErr w:type="spellEnd"/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>, контакты филиалов в муниципальных районах (городском округе) размещены на сайте учреждения в рубрике «Об учреждении»  вкладка «Структура»</w:t>
      </w:r>
    </w:p>
    <w:p w:rsidR="00964B04" w:rsidRDefault="00964B04"/>
    <w:sectPr w:rsidR="0096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edg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2D3"/>
    <w:multiLevelType w:val="multilevel"/>
    <w:tmpl w:val="433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F05ECB"/>
    <w:multiLevelType w:val="multilevel"/>
    <w:tmpl w:val="E6F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472"/>
    <w:rsid w:val="00964B04"/>
    <w:rsid w:val="00D3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3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3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472"/>
    <w:rPr>
      <w:b/>
      <w:bCs/>
    </w:rPr>
  </w:style>
  <w:style w:type="character" w:styleId="a5">
    <w:name w:val="Emphasis"/>
    <w:basedOn w:val="a0"/>
    <w:uiPriority w:val="20"/>
    <w:qFormat/>
    <w:rsid w:val="00D304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2019-10-09T08:02:00Z</dcterms:created>
  <dcterms:modified xsi:type="dcterms:W3CDTF">2019-10-09T08:02:00Z</dcterms:modified>
</cp:coreProperties>
</file>