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50" w:rsidRPr="001D540F" w:rsidRDefault="00E02750" w:rsidP="00E02750">
      <w:pPr>
        <w:pStyle w:val="a3"/>
        <w:spacing w:before="0" w:beforeAutospacing="0" w:after="240" w:afterAutospacing="0"/>
        <w:jc w:val="center"/>
        <w:rPr>
          <w:color w:val="000000"/>
          <w:sz w:val="28"/>
          <w:szCs w:val="28"/>
        </w:rPr>
      </w:pPr>
      <w:r w:rsidRPr="001D540F">
        <w:rPr>
          <w:rStyle w:val="a4"/>
          <w:color w:val="000000"/>
          <w:sz w:val="28"/>
          <w:szCs w:val="28"/>
        </w:rPr>
        <w:t>Памятка для выезжающих в туристические поездки</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В преддверии новогодних праздников Управление Роспотребнадзора по городу Санкт-Петербургу напоминает туристам, что </w:t>
      </w:r>
      <w:r w:rsidRPr="001D540F">
        <w:rPr>
          <w:rStyle w:val="a4"/>
          <w:color w:val="000000"/>
          <w:sz w:val="28"/>
          <w:szCs w:val="28"/>
        </w:rPr>
        <w:t>при выезде за рубеж важно заблаговременно уточнять сведения об эпидемиологической ситуации в стране планируемого пребывания.</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 xml:space="preserve">В странах Евразии, Африки, Южной Америки, Океании с экваториально-тропическим климатом широко распространены инфекционные и паразитарные заболевания, многие из которых не встречаются или стали редкими в Российской Федерации. Теплый влажный климат способствует длительному выживанию микроорганизмов в окружающей среде, активному </w:t>
      </w:r>
      <w:proofErr w:type="spellStart"/>
      <w:r w:rsidRPr="001D540F">
        <w:rPr>
          <w:color w:val="000000"/>
          <w:sz w:val="28"/>
          <w:szCs w:val="28"/>
        </w:rPr>
        <w:t>выплоду</w:t>
      </w:r>
      <w:proofErr w:type="spellEnd"/>
      <w:r w:rsidRPr="001D540F">
        <w:rPr>
          <w:color w:val="000000"/>
          <w:sz w:val="28"/>
          <w:szCs w:val="28"/>
        </w:rPr>
        <w:t xml:space="preserve"> насекомых и гельминтов.</w:t>
      </w:r>
    </w:p>
    <w:p w:rsidR="00E02750" w:rsidRPr="001D540F" w:rsidRDefault="00E02750" w:rsidP="00E02750">
      <w:pPr>
        <w:pStyle w:val="a3"/>
        <w:spacing w:before="0" w:beforeAutospacing="0" w:after="240" w:afterAutospacing="0"/>
        <w:jc w:val="center"/>
        <w:rPr>
          <w:color w:val="000000"/>
          <w:sz w:val="28"/>
          <w:szCs w:val="28"/>
        </w:rPr>
      </w:pPr>
      <w:r w:rsidRPr="001D540F">
        <w:rPr>
          <w:rStyle w:val="a4"/>
          <w:color w:val="000000"/>
          <w:sz w:val="28"/>
          <w:szCs w:val="28"/>
        </w:rPr>
        <w:t>ХОЛЕРА</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Заражение может произойти также во время купания в случайных водоемах.</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E02750" w:rsidRPr="001D540F" w:rsidRDefault="00E02750" w:rsidP="00E02750">
      <w:pPr>
        <w:pStyle w:val="a3"/>
        <w:spacing w:before="0" w:beforeAutospacing="0" w:after="240" w:afterAutospacing="0"/>
        <w:jc w:val="center"/>
        <w:rPr>
          <w:color w:val="000000"/>
          <w:sz w:val="28"/>
          <w:szCs w:val="28"/>
        </w:rPr>
      </w:pPr>
      <w:r w:rsidRPr="001D540F">
        <w:rPr>
          <w:rStyle w:val="a4"/>
          <w:color w:val="000000"/>
          <w:sz w:val="28"/>
          <w:szCs w:val="28"/>
        </w:rPr>
        <w:t>ОПАСНЫЕ ВИРУСНЫЕ ГЕМОРРАГИЧЕСКИЕ ЛИХОРАДКИ</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 xml:space="preserve">При выезде в страны Африканского и Южно-Американского континентов можно заразиться опасными вирусными геморрагическими лихорадками, к которым относятся желтая лихорадка, лихорадки </w:t>
      </w:r>
      <w:proofErr w:type="spellStart"/>
      <w:r w:rsidRPr="001D540F">
        <w:rPr>
          <w:color w:val="000000"/>
          <w:sz w:val="28"/>
          <w:szCs w:val="28"/>
        </w:rPr>
        <w:t>Эбола</w:t>
      </w:r>
      <w:proofErr w:type="spellEnd"/>
      <w:r w:rsidRPr="001D540F">
        <w:rPr>
          <w:color w:val="000000"/>
          <w:sz w:val="28"/>
          <w:szCs w:val="28"/>
        </w:rPr>
        <w:t xml:space="preserve">, </w:t>
      </w:r>
      <w:proofErr w:type="spellStart"/>
      <w:r w:rsidRPr="001D540F">
        <w:rPr>
          <w:color w:val="000000"/>
          <w:sz w:val="28"/>
          <w:szCs w:val="28"/>
        </w:rPr>
        <w:t>Ласса</w:t>
      </w:r>
      <w:proofErr w:type="spellEnd"/>
      <w:r w:rsidRPr="001D540F">
        <w:rPr>
          <w:color w:val="000000"/>
          <w:sz w:val="28"/>
          <w:szCs w:val="28"/>
        </w:rPr>
        <w:t xml:space="preserve"> и Марбург.</w:t>
      </w:r>
    </w:p>
    <w:p w:rsidR="00E02750" w:rsidRPr="001D540F" w:rsidRDefault="00E02750" w:rsidP="00E02750">
      <w:pPr>
        <w:pStyle w:val="a3"/>
        <w:spacing w:before="0" w:beforeAutospacing="0" w:after="240" w:afterAutospacing="0"/>
        <w:jc w:val="center"/>
        <w:rPr>
          <w:color w:val="000000"/>
          <w:sz w:val="28"/>
          <w:szCs w:val="28"/>
        </w:rPr>
      </w:pPr>
      <w:r w:rsidRPr="001D540F">
        <w:rPr>
          <w:rStyle w:val="a4"/>
          <w:color w:val="000000"/>
          <w:sz w:val="28"/>
          <w:szCs w:val="28"/>
        </w:rPr>
        <w:t>ЖЕЛТАЯ ЛИХОРАДКА</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Желтая лихорадка передается комарами рода "</w:t>
      </w:r>
      <w:proofErr w:type="spellStart"/>
      <w:r w:rsidRPr="001D540F">
        <w:rPr>
          <w:color w:val="000000"/>
          <w:sz w:val="28"/>
          <w:szCs w:val="28"/>
        </w:rPr>
        <w:t>Египти</w:t>
      </w:r>
      <w:proofErr w:type="spellEnd"/>
      <w:r w:rsidRPr="001D540F">
        <w:rPr>
          <w:color w:val="000000"/>
          <w:sz w:val="28"/>
          <w:szCs w:val="28"/>
        </w:rPr>
        <w:t>", заразиться которой можно как в природных условиях, так и в городах.</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Инкубационный период, от момента заражения до первых признаков заболевания, составляет от 3 до 6 дней.</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 xml:space="preserve">Заболевание характеризуется высокой лихорадкой, геморрагической сыпью, поражением почек, печени, с развитием желтухи и острой почечной </w:t>
      </w:r>
      <w:r w:rsidRPr="001D540F">
        <w:rPr>
          <w:color w:val="000000"/>
          <w:sz w:val="28"/>
          <w:szCs w:val="28"/>
        </w:rPr>
        <w:lastRenderedPageBreak/>
        <w:t>недостаточности. Течение болезни крайне тяжелое и в большинстве случаев имеет смертельный исход.</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Без международного свидетельства о вакцинации против желтой лихорадки выезд в неблагополучные страны запрещается.</w:t>
      </w:r>
    </w:p>
    <w:p w:rsidR="00E02750" w:rsidRPr="001D540F" w:rsidRDefault="00E02750" w:rsidP="00E02750">
      <w:pPr>
        <w:pStyle w:val="a3"/>
        <w:spacing w:before="0" w:beforeAutospacing="0" w:after="240" w:afterAutospacing="0"/>
        <w:jc w:val="center"/>
        <w:rPr>
          <w:color w:val="000000"/>
          <w:sz w:val="28"/>
          <w:szCs w:val="28"/>
        </w:rPr>
      </w:pPr>
      <w:r w:rsidRPr="001D540F">
        <w:rPr>
          <w:rStyle w:val="a4"/>
          <w:color w:val="000000"/>
          <w:sz w:val="28"/>
          <w:szCs w:val="28"/>
        </w:rPr>
        <w:t>ЛИХОРАДКИ ЭБОЛА, ЛАССА, МАРБУРГ</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Инкубационный период при всех лихорадках составляет от 3 до 17 дней.</w:t>
      </w:r>
    </w:p>
    <w:p w:rsidR="00E02750" w:rsidRPr="001D540F" w:rsidRDefault="00E02750" w:rsidP="00E02750">
      <w:pPr>
        <w:pStyle w:val="a3"/>
        <w:spacing w:before="0" w:beforeAutospacing="0" w:after="240" w:afterAutospacing="0"/>
        <w:jc w:val="center"/>
        <w:rPr>
          <w:color w:val="000000"/>
          <w:sz w:val="28"/>
          <w:szCs w:val="28"/>
        </w:rPr>
      </w:pPr>
      <w:r w:rsidRPr="001D540F">
        <w:rPr>
          <w:rStyle w:val="a4"/>
          <w:color w:val="000000"/>
          <w:sz w:val="28"/>
          <w:szCs w:val="28"/>
        </w:rPr>
        <w:t>ПАРАЗИТАРНЫЕ ЗАБОЛЕВАНИЯ</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Для многих из этих заболеваний характерны длительный инкубационный период и тяжелое хроническое течение.</w:t>
      </w:r>
    </w:p>
    <w:p w:rsidR="00E02750" w:rsidRPr="001D540F" w:rsidRDefault="00E02750" w:rsidP="00E02750">
      <w:pPr>
        <w:pStyle w:val="a3"/>
        <w:spacing w:before="0" w:beforeAutospacing="0" w:after="240" w:afterAutospacing="0"/>
        <w:jc w:val="center"/>
        <w:rPr>
          <w:color w:val="000000"/>
          <w:sz w:val="28"/>
          <w:szCs w:val="28"/>
        </w:rPr>
      </w:pPr>
      <w:r w:rsidRPr="001D540F">
        <w:rPr>
          <w:rStyle w:val="a4"/>
          <w:color w:val="000000"/>
          <w:sz w:val="28"/>
          <w:szCs w:val="28"/>
        </w:rPr>
        <w:t>МАЛЯРИЯ</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Тяжелое паразитарное заболеваний, широко распространенное в странах с тропическим и субтропическим климатом.</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Инкубационный период составляет от 7 дней до 1 месяца при тропической малярии и до 3-х лет при других формах.</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lastRenderedPageBreak/>
        <w:t>Симптомы заболевания – повышение температуры, озноб, сильное потоотделение, головная боль, слабость.</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При тропической малярии без проведения своевременного лечения возможен смертельный исход в очень короткий срок от начала заболевания.</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p>
    <w:p w:rsidR="00E02750" w:rsidRPr="001D540F" w:rsidRDefault="00E02750" w:rsidP="00E02750">
      <w:pPr>
        <w:pStyle w:val="a3"/>
        <w:spacing w:before="0" w:beforeAutospacing="0" w:after="240" w:afterAutospacing="0"/>
        <w:jc w:val="center"/>
        <w:rPr>
          <w:color w:val="000000"/>
          <w:sz w:val="28"/>
          <w:szCs w:val="28"/>
        </w:rPr>
      </w:pPr>
      <w:r w:rsidRPr="001D540F">
        <w:rPr>
          <w:rStyle w:val="a4"/>
          <w:color w:val="000000"/>
          <w:sz w:val="28"/>
          <w:szCs w:val="28"/>
        </w:rPr>
        <w:t>ГРИПП ПТИЦ</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Грипп птиц – острое инфекционное заболевание, возбудителем которого является вирус. Заражение человека происходит при тесном контакте с инфицированной и мертвой домашней и дикой птицей. В ряде случаев возможно заражение человека при употреблении в пищу мяса и яиц больных птиц без достаточной термической обработки.</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Опасны выделения зараженных птиц, которые, попадая на растения, в воздух, в воду, затем могут заразить человека через воду при питье и купании, а так же воздушно-капельным, воздушно-пылевым путем, и через грязные руки.</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Инкубационный период составляет от нескольких часов до 5 дней.</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p>
    <w:p w:rsidR="00E02750" w:rsidRPr="001D540F" w:rsidRDefault="00E02750" w:rsidP="00E02750">
      <w:pPr>
        <w:pStyle w:val="a3"/>
        <w:spacing w:before="0" w:beforeAutospacing="0" w:after="240" w:afterAutospacing="0"/>
        <w:jc w:val="both"/>
        <w:rPr>
          <w:color w:val="000000"/>
          <w:sz w:val="28"/>
          <w:szCs w:val="28"/>
        </w:rPr>
      </w:pPr>
      <w:r w:rsidRPr="001D540F">
        <w:rPr>
          <w:color w:val="000000"/>
          <w:sz w:val="28"/>
          <w:szCs w:val="28"/>
        </w:rPr>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p>
    <w:p w:rsidR="00E02750" w:rsidRPr="001D540F" w:rsidRDefault="00E02750" w:rsidP="00E02750">
      <w:pPr>
        <w:pStyle w:val="a3"/>
        <w:spacing w:before="0" w:beforeAutospacing="0" w:after="240" w:afterAutospacing="0"/>
        <w:jc w:val="both"/>
        <w:rPr>
          <w:color w:val="000000"/>
          <w:sz w:val="28"/>
          <w:szCs w:val="28"/>
        </w:rPr>
      </w:pPr>
      <w:r w:rsidRPr="001D540F">
        <w:rPr>
          <w:rStyle w:val="a4"/>
          <w:color w:val="000000"/>
          <w:sz w:val="28"/>
          <w:szCs w:val="28"/>
        </w:rPr>
        <w:t>В целях профилактики инфекционных и паразитарных заболеваний необходимо соблюдать меры предосторожности, чтобы не допустить заражения и последующего развития заболевания:</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t>•          употреблять для еды только ту пищу, в качестве которой вы уверены;</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lastRenderedPageBreak/>
        <w:t>•          употреблять для питья только гарантированно безопасную воду и напитки (питьевая вода и напитки в фабричной упаковке, кипяченая вода). Нельзя употреблять лед, приготовленный из сырой воды;</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t>•          мясо, рыба, морепродукты должны обязательно подвергаться термической обработке;</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t>•          желательно не 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t>•          в случае необходимости приобретать продукты в фабричной упаковке в специализированных магазинах;</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t>•          овощи и фрукты мыть безопасной водой и обдавать кипятком;</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t>•          перед едой следует всегда тщательно мыть руки с мылом;</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t>•          при купании в водоемах и бассейнах не допускать попадания воды в рот;</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t xml:space="preserve">•          в целях защиты от укусов насекомых рекомендуется применять средства, отпугивающие и уничтожающие насекомых (репелленты и инсектициды), а также в помещениях обязательно </w:t>
      </w:r>
      <w:proofErr w:type="spellStart"/>
      <w:r w:rsidRPr="001D540F">
        <w:rPr>
          <w:color w:val="000000"/>
          <w:sz w:val="28"/>
          <w:szCs w:val="28"/>
        </w:rPr>
        <w:t>засетчивать</w:t>
      </w:r>
      <w:proofErr w:type="spellEnd"/>
      <w:r w:rsidRPr="001D540F">
        <w:rPr>
          <w:color w:val="000000"/>
          <w:sz w:val="28"/>
          <w:szCs w:val="28"/>
        </w:rPr>
        <w:t xml:space="preserve"> окна и двери;</w:t>
      </w:r>
    </w:p>
    <w:p w:rsidR="00E02750" w:rsidRPr="001D540F" w:rsidRDefault="00E02750" w:rsidP="004D091E">
      <w:pPr>
        <w:pStyle w:val="a3"/>
        <w:spacing w:before="0" w:beforeAutospacing="0" w:after="240" w:afterAutospacing="0"/>
        <w:rPr>
          <w:color w:val="000000"/>
          <w:sz w:val="28"/>
          <w:szCs w:val="28"/>
        </w:rPr>
      </w:pPr>
      <w:r w:rsidRPr="001D540F">
        <w:rPr>
          <w:color w:val="000000"/>
          <w:sz w:val="28"/>
          <w:szCs w:val="28"/>
        </w:rPr>
        <w:t>•          в случае обнаружения присасывания клещей, следов укусов кровососущих насекомых, появления высыпаний или любых других кожных проявлений немедленно обратиться к врачу.</w:t>
      </w:r>
    </w:p>
    <w:p w:rsidR="001C4ACF" w:rsidRPr="001D540F" w:rsidRDefault="001C4ACF" w:rsidP="004D091E">
      <w:pPr>
        <w:rPr>
          <w:rFonts w:ascii="Times New Roman" w:hAnsi="Times New Roman" w:cs="Times New Roman"/>
          <w:sz w:val="28"/>
          <w:szCs w:val="28"/>
        </w:rPr>
      </w:pPr>
    </w:p>
    <w:sectPr w:rsidR="001C4ACF" w:rsidRPr="001D540F" w:rsidSect="00885B82">
      <w:pgSz w:w="11907" w:h="16840" w:code="9"/>
      <w:pgMar w:top="851" w:right="851" w:bottom="851" w:left="1418" w:header="720" w:footer="720" w:gutter="0"/>
      <w:paperSrc w:other="15"/>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compat/>
  <w:rsids>
    <w:rsidRoot w:val="00CD2C69"/>
    <w:rsid w:val="000B72CC"/>
    <w:rsid w:val="001C4ACF"/>
    <w:rsid w:val="001D540F"/>
    <w:rsid w:val="00396D1E"/>
    <w:rsid w:val="004D091E"/>
    <w:rsid w:val="00885B82"/>
    <w:rsid w:val="009F32EC"/>
    <w:rsid w:val="00CD2C69"/>
    <w:rsid w:val="00E02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750"/>
    <w:rPr>
      <w:b/>
      <w:bCs/>
    </w:rPr>
  </w:style>
</w:styles>
</file>

<file path=word/webSettings.xml><?xml version="1.0" encoding="utf-8"?>
<w:webSettings xmlns:r="http://schemas.openxmlformats.org/officeDocument/2006/relationships" xmlns:w="http://schemas.openxmlformats.org/wordprocessingml/2006/main">
  <w:divs>
    <w:div w:id="4634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Profilaktiki</dc:creator>
  <cp:lastModifiedBy>Пользователь Windows</cp:lastModifiedBy>
  <cp:revision>2</cp:revision>
  <dcterms:created xsi:type="dcterms:W3CDTF">2021-04-13T07:57:00Z</dcterms:created>
  <dcterms:modified xsi:type="dcterms:W3CDTF">2021-04-13T07:57:00Z</dcterms:modified>
</cp:coreProperties>
</file>